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71" w:rsidRPr="00BD65D1" w:rsidRDefault="00EE3171">
      <w:pPr>
        <w:rPr>
          <w:rFonts w:ascii="Calibri" w:hAnsi="Calibri" w:cs="Arial"/>
          <w:sz w:val="22"/>
          <w:szCs w:val="22"/>
        </w:rPr>
      </w:pPr>
    </w:p>
    <w:p w:rsidR="00EE3171" w:rsidRPr="00BD65D1" w:rsidRDefault="00EE3171">
      <w:pPr>
        <w:rPr>
          <w:rFonts w:ascii="Calibri" w:hAnsi="Calibri" w:cs="Arial"/>
          <w:sz w:val="22"/>
          <w:szCs w:val="22"/>
        </w:rPr>
      </w:pPr>
    </w:p>
    <w:p w:rsidR="00A25A96" w:rsidRPr="00BD65D1" w:rsidRDefault="00A25A96">
      <w:pPr>
        <w:rPr>
          <w:rFonts w:ascii="Calibri" w:hAnsi="Calibri" w:cs="Arial"/>
          <w:sz w:val="22"/>
          <w:szCs w:val="22"/>
        </w:rPr>
      </w:pPr>
    </w:p>
    <w:p w:rsidR="00EE3171" w:rsidRPr="00BD65D1" w:rsidRDefault="00EE3171" w:rsidP="00EE3171">
      <w:pPr>
        <w:jc w:val="center"/>
        <w:rPr>
          <w:rFonts w:ascii="Calibri" w:hAnsi="Calibri" w:cs="Arial"/>
          <w:sz w:val="28"/>
          <w:szCs w:val="28"/>
        </w:rPr>
      </w:pPr>
      <w:r w:rsidRPr="00BD65D1">
        <w:rPr>
          <w:rFonts w:ascii="Calibri" w:hAnsi="Calibri" w:cs="Arial"/>
          <w:sz w:val="28"/>
          <w:szCs w:val="28"/>
        </w:rPr>
        <w:t xml:space="preserve">Seguimiento </w:t>
      </w:r>
      <w:r w:rsidR="004B4BFC" w:rsidRPr="00BD65D1">
        <w:rPr>
          <w:rFonts w:ascii="Calibri" w:hAnsi="Calibri" w:cs="Arial"/>
          <w:sz w:val="28"/>
          <w:szCs w:val="28"/>
        </w:rPr>
        <w:t>a A</w:t>
      </w:r>
      <w:r w:rsidRPr="00BD65D1">
        <w:rPr>
          <w:rFonts w:ascii="Calibri" w:hAnsi="Calibri" w:cs="Arial"/>
          <w:sz w:val="28"/>
          <w:szCs w:val="28"/>
        </w:rPr>
        <w:t xml:space="preserve">spectos </w:t>
      </w:r>
      <w:r w:rsidR="004B4BFC" w:rsidRPr="00BD65D1">
        <w:rPr>
          <w:rFonts w:ascii="Calibri" w:hAnsi="Calibri" w:cs="Arial"/>
          <w:sz w:val="28"/>
          <w:szCs w:val="28"/>
        </w:rPr>
        <w:t>S</w:t>
      </w:r>
      <w:r w:rsidRPr="00BD65D1">
        <w:rPr>
          <w:rFonts w:ascii="Calibri" w:hAnsi="Calibri" w:cs="Arial"/>
          <w:sz w:val="28"/>
          <w:szCs w:val="28"/>
        </w:rPr>
        <w:t xml:space="preserve">usceptibles de </w:t>
      </w:r>
      <w:r w:rsidR="004B4BFC" w:rsidRPr="00BD65D1">
        <w:rPr>
          <w:rFonts w:ascii="Calibri" w:hAnsi="Calibri" w:cs="Arial"/>
          <w:sz w:val="28"/>
          <w:szCs w:val="28"/>
        </w:rPr>
        <w:t>Mejora derivados de la</w:t>
      </w:r>
      <w:r w:rsidRPr="00BD65D1">
        <w:rPr>
          <w:rFonts w:ascii="Calibri" w:hAnsi="Calibri" w:cs="Arial"/>
          <w:sz w:val="28"/>
          <w:szCs w:val="28"/>
        </w:rPr>
        <w:t xml:space="preserve">s </w:t>
      </w:r>
      <w:r w:rsidR="004B4BFC" w:rsidRPr="00BD65D1">
        <w:rPr>
          <w:rFonts w:ascii="Calibri" w:hAnsi="Calibri" w:cs="Arial"/>
          <w:sz w:val="28"/>
          <w:szCs w:val="28"/>
        </w:rPr>
        <w:t>Eva</w:t>
      </w:r>
      <w:r w:rsidRPr="00BD65D1">
        <w:rPr>
          <w:rFonts w:ascii="Calibri" w:hAnsi="Calibri" w:cs="Arial"/>
          <w:sz w:val="28"/>
          <w:szCs w:val="28"/>
        </w:rPr>
        <w:t xml:space="preserve">luaciones </w:t>
      </w:r>
      <w:r w:rsidR="004B4BFC" w:rsidRPr="00BD65D1">
        <w:rPr>
          <w:rFonts w:ascii="Calibri" w:hAnsi="Calibri" w:cs="Arial"/>
          <w:sz w:val="28"/>
          <w:szCs w:val="28"/>
        </w:rPr>
        <w:t>E</w:t>
      </w:r>
      <w:r w:rsidRPr="00BD65D1">
        <w:rPr>
          <w:rFonts w:ascii="Calibri" w:hAnsi="Calibri" w:cs="Arial"/>
          <w:sz w:val="28"/>
          <w:szCs w:val="28"/>
        </w:rPr>
        <w:t>xternas</w:t>
      </w:r>
      <w:r w:rsidR="004B4BFC" w:rsidRPr="00BD65D1">
        <w:rPr>
          <w:rFonts w:ascii="Calibri" w:hAnsi="Calibri" w:cs="Arial"/>
          <w:sz w:val="28"/>
          <w:szCs w:val="28"/>
        </w:rPr>
        <w:t xml:space="preserve"> </w:t>
      </w:r>
      <w:r w:rsidRPr="00BD65D1">
        <w:rPr>
          <w:rFonts w:ascii="Calibri" w:hAnsi="Calibri" w:cs="Arial"/>
          <w:sz w:val="28"/>
          <w:szCs w:val="28"/>
        </w:rPr>
        <w:t>2008</w:t>
      </w:r>
      <w:r w:rsidR="00893F5D" w:rsidRPr="00BD65D1">
        <w:rPr>
          <w:rFonts w:ascii="Calibri" w:hAnsi="Calibri" w:cs="Arial"/>
          <w:sz w:val="28"/>
          <w:szCs w:val="28"/>
        </w:rPr>
        <w:t>-2009</w:t>
      </w:r>
      <w:r w:rsidRPr="00BD65D1">
        <w:rPr>
          <w:rFonts w:ascii="Calibri" w:hAnsi="Calibri" w:cs="Arial"/>
          <w:sz w:val="28"/>
          <w:szCs w:val="28"/>
        </w:rPr>
        <w:t>.</w:t>
      </w:r>
    </w:p>
    <w:p w:rsidR="00EE3171" w:rsidRPr="00BD65D1" w:rsidRDefault="00EE3171" w:rsidP="00EE3171">
      <w:pPr>
        <w:jc w:val="center"/>
        <w:rPr>
          <w:rFonts w:ascii="Calibri" w:hAnsi="Calibri" w:cs="Arial"/>
          <w:sz w:val="22"/>
          <w:szCs w:val="22"/>
        </w:rPr>
      </w:pPr>
    </w:p>
    <w:p w:rsidR="00EE3171" w:rsidRPr="00BD65D1" w:rsidRDefault="00EE3171" w:rsidP="00EE3171">
      <w:pPr>
        <w:jc w:val="center"/>
        <w:rPr>
          <w:rFonts w:ascii="Calibri" w:hAnsi="Calibri" w:cs="Arial"/>
          <w:sz w:val="22"/>
          <w:szCs w:val="22"/>
        </w:rPr>
      </w:pPr>
    </w:p>
    <w:p w:rsidR="00EE3171" w:rsidRPr="00BD65D1" w:rsidRDefault="00EE3171" w:rsidP="00EE3171">
      <w:pPr>
        <w:jc w:val="center"/>
        <w:rPr>
          <w:rFonts w:ascii="Calibri" w:hAnsi="Calibri" w:cs="Arial"/>
          <w:sz w:val="22"/>
          <w:szCs w:val="22"/>
        </w:rPr>
      </w:pPr>
    </w:p>
    <w:p w:rsidR="00A25A96" w:rsidRPr="00BD65D1" w:rsidRDefault="004B4BFC" w:rsidP="00EE3171">
      <w:pPr>
        <w:jc w:val="center"/>
        <w:rPr>
          <w:rFonts w:ascii="Calibri" w:hAnsi="Calibri" w:cs="Arial"/>
          <w:b/>
          <w:sz w:val="36"/>
          <w:szCs w:val="36"/>
        </w:rPr>
      </w:pPr>
      <w:r w:rsidRPr="00BD65D1">
        <w:rPr>
          <w:rFonts w:ascii="Calibri" w:hAnsi="Calibri" w:cs="Arial"/>
          <w:b/>
          <w:sz w:val="36"/>
          <w:szCs w:val="36"/>
        </w:rPr>
        <w:t>Secretaria de Educación Pública</w:t>
      </w:r>
    </w:p>
    <w:p w:rsidR="00EE3171" w:rsidRPr="00BD65D1" w:rsidRDefault="00EE3171" w:rsidP="00EE3171">
      <w:pPr>
        <w:jc w:val="center"/>
        <w:rPr>
          <w:rFonts w:ascii="Calibri" w:hAnsi="Calibri" w:cs="Arial"/>
          <w:sz w:val="22"/>
          <w:szCs w:val="22"/>
        </w:rPr>
      </w:pPr>
    </w:p>
    <w:p w:rsidR="00240302" w:rsidRDefault="00240302" w:rsidP="00EE3171">
      <w:pPr>
        <w:jc w:val="center"/>
        <w:rPr>
          <w:rFonts w:ascii="Calibri" w:hAnsi="Calibri" w:cs="Arial"/>
          <w:b/>
          <w:sz w:val="32"/>
          <w:szCs w:val="32"/>
        </w:rPr>
      </w:pPr>
      <w:r w:rsidRPr="00240302">
        <w:rPr>
          <w:rFonts w:ascii="Calibri" w:hAnsi="Calibri" w:cs="Arial"/>
          <w:b/>
          <w:sz w:val="32"/>
          <w:szCs w:val="32"/>
        </w:rPr>
        <w:t xml:space="preserve">PROGRAMA PRESUPUESTAL U006.  SUBSIDIOS FEDERALES PARA ORGANISMOS DESCENTRALIZADOS  ESTATALES </w:t>
      </w:r>
    </w:p>
    <w:p w:rsidR="00EE3171" w:rsidRPr="00BD65D1" w:rsidRDefault="00EE3171" w:rsidP="00EE3171">
      <w:pPr>
        <w:jc w:val="center"/>
        <w:rPr>
          <w:rFonts w:ascii="Calibri" w:hAnsi="Calibri" w:cs="Arial"/>
          <w:sz w:val="32"/>
          <w:szCs w:val="32"/>
        </w:rPr>
      </w:pPr>
      <w:r w:rsidRPr="00BD65D1">
        <w:rPr>
          <w:rFonts w:ascii="Calibri" w:hAnsi="Calibri" w:cs="Arial"/>
          <w:sz w:val="32"/>
          <w:szCs w:val="32"/>
        </w:rPr>
        <w:t>Documento de Posicionamiento Institucional</w:t>
      </w:r>
      <w:r w:rsidRPr="00BD65D1">
        <w:rPr>
          <w:rStyle w:val="Refdenotaalpie"/>
          <w:rFonts w:ascii="Calibri" w:hAnsi="Calibri" w:cs="Arial"/>
          <w:sz w:val="32"/>
          <w:szCs w:val="32"/>
        </w:rPr>
        <w:footnoteReference w:id="1"/>
      </w:r>
    </w:p>
    <w:p w:rsidR="00EE3171" w:rsidRPr="00BD65D1" w:rsidRDefault="00EE3171" w:rsidP="00EE3171">
      <w:pPr>
        <w:jc w:val="center"/>
        <w:rPr>
          <w:rFonts w:ascii="Calibri" w:hAnsi="Calibri" w:cs="Arial"/>
          <w:sz w:val="32"/>
          <w:szCs w:val="32"/>
        </w:rPr>
      </w:pPr>
    </w:p>
    <w:p w:rsidR="00EE3171" w:rsidRPr="00BD65D1" w:rsidRDefault="00EE3171" w:rsidP="00EE3171">
      <w:pPr>
        <w:jc w:val="center"/>
        <w:rPr>
          <w:rFonts w:ascii="Calibri" w:hAnsi="Calibri" w:cs="Arial"/>
          <w:sz w:val="32"/>
          <w:szCs w:val="32"/>
        </w:rPr>
      </w:pPr>
    </w:p>
    <w:p w:rsidR="00EE3171" w:rsidRPr="00BD65D1" w:rsidRDefault="00EE3171" w:rsidP="00EE3171">
      <w:pPr>
        <w:jc w:val="center"/>
        <w:rPr>
          <w:rFonts w:ascii="Calibri" w:hAnsi="Calibri" w:cs="Arial"/>
          <w:sz w:val="32"/>
          <w:szCs w:val="32"/>
        </w:rPr>
      </w:pPr>
    </w:p>
    <w:p w:rsidR="00EE3171" w:rsidRPr="00BD65D1" w:rsidRDefault="00EE3171" w:rsidP="00EE3171">
      <w:pPr>
        <w:jc w:val="center"/>
        <w:rPr>
          <w:rFonts w:ascii="Calibri" w:hAnsi="Calibri" w:cs="Arial"/>
          <w:sz w:val="32"/>
          <w:szCs w:val="32"/>
        </w:rPr>
      </w:pPr>
    </w:p>
    <w:p w:rsidR="00A25A96" w:rsidRPr="00BD65D1" w:rsidRDefault="00A25A96" w:rsidP="00EE3171">
      <w:pPr>
        <w:jc w:val="center"/>
        <w:rPr>
          <w:rFonts w:ascii="Calibri" w:hAnsi="Calibri" w:cs="Arial"/>
          <w:sz w:val="32"/>
          <w:szCs w:val="32"/>
        </w:rPr>
      </w:pPr>
    </w:p>
    <w:p w:rsidR="00EE3171" w:rsidRPr="00BD65D1" w:rsidRDefault="00EE3171" w:rsidP="00EE3171">
      <w:pPr>
        <w:jc w:val="center"/>
        <w:rPr>
          <w:rFonts w:ascii="Calibri" w:hAnsi="Calibri" w:cs="Arial"/>
          <w:sz w:val="32"/>
          <w:szCs w:val="32"/>
        </w:rPr>
      </w:pPr>
    </w:p>
    <w:p w:rsidR="00EE3171" w:rsidRPr="00BD65D1" w:rsidRDefault="00EE3171" w:rsidP="00EE3171">
      <w:pPr>
        <w:jc w:val="right"/>
        <w:rPr>
          <w:rFonts w:ascii="Calibri" w:hAnsi="Calibri" w:cs="Arial"/>
          <w:sz w:val="22"/>
          <w:szCs w:val="22"/>
        </w:rPr>
      </w:pPr>
      <w:r w:rsidRPr="00BD65D1">
        <w:rPr>
          <w:rFonts w:ascii="Calibri" w:hAnsi="Calibri" w:cs="Arial"/>
          <w:sz w:val="22"/>
          <w:szCs w:val="22"/>
        </w:rPr>
        <w:t xml:space="preserve">México DF, </w:t>
      </w:r>
      <w:r w:rsidR="004B4BFC" w:rsidRPr="00BD65D1">
        <w:rPr>
          <w:rFonts w:ascii="Calibri" w:hAnsi="Calibri" w:cs="Arial"/>
          <w:sz w:val="22"/>
          <w:szCs w:val="22"/>
        </w:rPr>
        <w:t>abril 2010</w:t>
      </w:r>
      <w:r w:rsidRPr="00BD65D1">
        <w:rPr>
          <w:rFonts w:ascii="Calibri" w:hAnsi="Calibri" w:cs="Arial"/>
          <w:sz w:val="22"/>
          <w:szCs w:val="22"/>
        </w:rPr>
        <w:t>.</w:t>
      </w:r>
    </w:p>
    <w:p w:rsidR="00EE3171" w:rsidRPr="00BD65D1" w:rsidRDefault="00EE3171" w:rsidP="00EE3171">
      <w:pPr>
        <w:jc w:val="center"/>
        <w:rPr>
          <w:rFonts w:ascii="Calibri" w:hAnsi="Calibri" w:cs="Arial"/>
          <w:sz w:val="22"/>
          <w:szCs w:val="22"/>
        </w:rPr>
      </w:pPr>
    </w:p>
    <w:p w:rsidR="00EE3171" w:rsidRPr="00BD65D1" w:rsidRDefault="00EE3171">
      <w:pPr>
        <w:rPr>
          <w:rFonts w:ascii="Calibri" w:hAnsi="Calibri" w:cs="Arial"/>
          <w:sz w:val="22"/>
          <w:szCs w:val="22"/>
        </w:rPr>
      </w:pPr>
    </w:p>
    <w:p w:rsidR="007214DE" w:rsidRPr="00BD65D1" w:rsidRDefault="007214DE">
      <w:pPr>
        <w:rPr>
          <w:rFonts w:ascii="Calibri" w:hAnsi="Calibri" w:cs="Arial"/>
          <w:sz w:val="22"/>
          <w:szCs w:val="22"/>
        </w:rPr>
        <w:sectPr w:rsidR="007214DE" w:rsidRPr="00BD65D1" w:rsidSect="007214DE">
          <w:headerReference w:type="even" r:id="rId7"/>
          <w:headerReference w:type="default" r:id="rId8"/>
          <w:footerReference w:type="even" r:id="rId9"/>
          <w:footerReference w:type="default" r:id="rId10"/>
          <w:headerReference w:type="first" r:id="rId11"/>
          <w:footerReference w:type="first" r:id="rId12"/>
          <w:pgSz w:w="15842" w:h="12242" w:orient="landscape" w:code="1"/>
          <w:pgMar w:top="1701" w:right="1418" w:bottom="1701" w:left="1418" w:header="709" w:footer="709" w:gutter="0"/>
          <w:cols w:space="708"/>
          <w:docGrid w:linePitch="360"/>
        </w:sectPr>
      </w:pPr>
    </w:p>
    <w:p w:rsidR="00676EDE" w:rsidRPr="00BD65D1" w:rsidRDefault="00676EDE">
      <w:pPr>
        <w:rPr>
          <w:rFonts w:ascii="Calibri" w:hAnsi="Calibri" w:cs="Arial"/>
          <w:sz w:val="22"/>
          <w:szCs w:val="22"/>
        </w:rPr>
      </w:pPr>
    </w:p>
    <w:p w:rsidR="007214DE" w:rsidRPr="00BD65D1" w:rsidRDefault="007214DE">
      <w:pPr>
        <w:rPr>
          <w:rFonts w:ascii="Calibri" w:hAnsi="Calibri" w:cs="Arial"/>
          <w:sz w:val="22"/>
          <w:szCs w:val="22"/>
        </w:rPr>
      </w:pPr>
    </w:p>
    <w:p w:rsidR="00676EDE" w:rsidRPr="00BD65D1" w:rsidRDefault="00676EDE">
      <w:pPr>
        <w:rPr>
          <w:rFonts w:ascii="Calibri" w:hAnsi="Calibri" w:cs="Arial"/>
          <w:sz w:val="22"/>
          <w:szCs w:val="22"/>
        </w:rPr>
      </w:pPr>
    </w:p>
    <w:p w:rsidR="00676EDE" w:rsidRPr="00BD65D1" w:rsidRDefault="00676EDE">
      <w:pPr>
        <w:rPr>
          <w:rFonts w:ascii="Calibri" w:hAnsi="Calibri" w:cs="Arial"/>
          <w:sz w:val="22"/>
          <w:szCs w:val="22"/>
        </w:rPr>
      </w:pPr>
    </w:p>
    <w:p w:rsidR="00676EDE" w:rsidRPr="00BD65D1" w:rsidRDefault="00676EDE">
      <w:pPr>
        <w:rPr>
          <w:rFonts w:ascii="Calibri" w:hAnsi="Calibri" w:cs="Arial"/>
          <w:sz w:val="22"/>
          <w:szCs w:val="22"/>
        </w:rPr>
      </w:pPr>
    </w:p>
    <w:p w:rsidR="00676EDE" w:rsidRPr="00BD65D1" w:rsidRDefault="00B30CF6" w:rsidP="004F3C4E">
      <w:pPr>
        <w:ind w:left="2127"/>
        <w:rPr>
          <w:rFonts w:ascii="Calibri" w:hAnsi="Calibri" w:cs="Arial"/>
          <w:sz w:val="22"/>
          <w:szCs w:val="22"/>
        </w:rPr>
      </w:pPr>
      <w:r w:rsidRPr="00BD65D1">
        <w:rPr>
          <w:rFonts w:ascii="Calibri" w:hAnsi="Calibri" w:cs="Arial"/>
          <w:sz w:val="22"/>
          <w:szCs w:val="22"/>
        </w:rPr>
        <w:t>Índice</w:t>
      </w:r>
    </w:p>
    <w:p w:rsidR="00676EDE" w:rsidRPr="00BD65D1" w:rsidRDefault="00676EDE" w:rsidP="004F3C4E">
      <w:pPr>
        <w:ind w:left="2127"/>
        <w:rPr>
          <w:rFonts w:ascii="Calibri" w:hAnsi="Calibri" w:cs="Arial"/>
          <w:sz w:val="22"/>
          <w:szCs w:val="22"/>
        </w:rPr>
      </w:pPr>
    </w:p>
    <w:p w:rsidR="00676EDE" w:rsidRPr="00BD65D1" w:rsidRDefault="00676EDE" w:rsidP="004F3C4E">
      <w:pPr>
        <w:ind w:left="2127"/>
        <w:rPr>
          <w:rFonts w:ascii="Calibri" w:hAnsi="Calibri" w:cs="Arial"/>
          <w:sz w:val="22"/>
          <w:szCs w:val="22"/>
        </w:rPr>
      </w:pPr>
    </w:p>
    <w:p w:rsidR="00676EDE" w:rsidRPr="00BD65D1" w:rsidRDefault="00676EDE" w:rsidP="00053DD9">
      <w:pPr>
        <w:tabs>
          <w:tab w:val="left" w:leader="dot" w:pos="7020"/>
          <w:tab w:val="left" w:leader="dot" w:pos="8460"/>
        </w:tabs>
        <w:ind w:left="2127"/>
        <w:rPr>
          <w:rFonts w:ascii="Calibri" w:hAnsi="Calibri" w:cs="Arial"/>
          <w:sz w:val="22"/>
          <w:szCs w:val="22"/>
        </w:rPr>
      </w:pPr>
      <w:r w:rsidRPr="00BD65D1">
        <w:rPr>
          <w:rFonts w:ascii="Calibri" w:hAnsi="Calibri" w:cs="Arial"/>
          <w:sz w:val="22"/>
          <w:szCs w:val="22"/>
        </w:rPr>
        <w:t>Comentarios Generales</w:t>
      </w:r>
      <w:r w:rsidRPr="00BD65D1">
        <w:rPr>
          <w:rFonts w:ascii="Calibri" w:hAnsi="Calibri" w:cs="Arial"/>
          <w:sz w:val="22"/>
          <w:szCs w:val="22"/>
        </w:rPr>
        <w:tab/>
      </w:r>
      <w:r w:rsidR="004F3C4E" w:rsidRPr="00BD65D1">
        <w:rPr>
          <w:rFonts w:ascii="Calibri" w:hAnsi="Calibri" w:cs="Arial"/>
          <w:sz w:val="22"/>
          <w:szCs w:val="22"/>
        </w:rPr>
        <w:tab/>
      </w:r>
      <w:r w:rsidRPr="00BD65D1">
        <w:rPr>
          <w:rFonts w:ascii="Calibri" w:hAnsi="Calibri" w:cs="Arial"/>
          <w:sz w:val="22"/>
          <w:szCs w:val="22"/>
        </w:rPr>
        <w:t>pp.</w:t>
      </w:r>
      <w:r w:rsidR="008D504A" w:rsidRPr="00BD65D1">
        <w:rPr>
          <w:rFonts w:ascii="Calibri" w:hAnsi="Calibri" w:cs="Arial"/>
          <w:sz w:val="22"/>
          <w:szCs w:val="22"/>
        </w:rPr>
        <w:t xml:space="preserve"> </w:t>
      </w:r>
      <w:r w:rsidR="00AB2DF6">
        <w:rPr>
          <w:rFonts w:ascii="Calibri" w:hAnsi="Calibri" w:cs="Arial"/>
          <w:sz w:val="22"/>
          <w:szCs w:val="22"/>
        </w:rPr>
        <w:t>2</w:t>
      </w:r>
    </w:p>
    <w:p w:rsidR="00676EDE" w:rsidRPr="00BD65D1" w:rsidRDefault="00676EDE" w:rsidP="00053DD9">
      <w:pPr>
        <w:tabs>
          <w:tab w:val="left" w:leader="dot" w:pos="7020"/>
        </w:tabs>
        <w:ind w:left="2127"/>
        <w:rPr>
          <w:rFonts w:ascii="Calibri" w:hAnsi="Calibri" w:cs="Arial"/>
          <w:sz w:val="22"/>
          <w:szCs w:val="22"/>
        </w:rPr>
      </w:pPr>
    </w:p>
    <w:p w:rsidR="00676EDE" w:rsidRPr="00BD65D1" w:rsidRDefault="00676EDE" w:rsidP="00053DD9">
      <w:pPr>
        <w:tabs>
          <w:tab w:val="left" w:leader="dot" w:pos="7020"/>
          <w:tab w:val="left" w:leader="dot" w:pos="8460"/>
        </w:tabs>
        <w:ind w:left="2127"/>
        <w:rPr>
          <w:rFonts w:ascii="Calibri" w:hAnsi="Calibri" w:cs="Arial"/>
          <w:sz w:val="22"/>
          <w:szCs w:val="22"/>
        </w:rPr>
      </w:pPr>
      <w:r w:rsidRPr="00BD65D1">
        <w:rPr>
          <w:rFonts w:ascii="Calibri" w:hAnsi="Calibri" w:cs="Arial"/>
          <w:sz w:val="22"/>
          <w:szCs w:val="22"/>
        </w:rPr>
        <w:t xml:space="preserve">Comentarios </w:t>
      </w:r>
      <w:r w:rsidR="00053DD9" w:rsidRPr="00BD65D1">
        <w:rPr>
          <w:rFonts w:ascii="Calibri" w:hAnsi="Calibri" w:cs="Arial"/>
          <w:sz w:val="22"/>
          <w:szCs w:val="22"/>
        </w:rPr>
        <w:t>Específico</w:t>
      </w:r>
      <w:r w:rsidRPr="00BD65D1">
        <w:rPr>
          <w:rFonts w:ascii="Calibri" w:hAnsi="Calibri" w:cs="Arial"/>
          <w:sz w:val="22"/>
          <w:szCs w:val="22"/>
        </w:rPr>
        <w:t>s</w:t>
      </w:r>
      <w:r w:rsidRPr="00BD65D1">
        <w:rPr>
          <w:rFonts w:ascii="Calibri" w:hAnsi="Calibri" w:cs="Arial"/>
          <w:sz w:val="22"/>
          <w:szCs w:val="22"/>
        </w:rPr>
        <w:tab/>
      </w:r>
      <w:r w:rsidR="004F3C4E" w:rsidRPr="00BD65D1">
        <w:rPr>
          <w:rFonts w:ascii="Calibri" w:hAnsi="Calibri" w:cs="Arial"/>
          <w:sz w:val="22"/>
          <w:szCs w:val="22"/>
        </w:rPr>
        <w:tab/>
        <w:t>p</w:t>
      </w:r>
      <w:r w:rsidRPr="00BD65D1">
        <w:rPr>
          <w:rFonts w:ascii="Calibri" w:hAnsi="Calibri" w:cs="Arial"/>
          <w:sz w:val="22"/>
          <w:szCs w:val="22"/>
        </w:rPr>
        <w:t>p.</w:t>
      </w:r>
      <w:r w:rsidR="00786A2A" w:rsidRPr="00BD65D1">
        <w:rPr>
          <w:rFonts w:ascii="Calibri" w:hAnsi="Calibri" w:cs="Arial"/>
          <w:sz w:val="22"/>
          <w:szCs w:val="22"/>
        </w:rPr>
        <w:t xml:space="preserve"> </w:t>
      </w:r>
      <w:r w:rsidR="00AB2DF6">
        <w:rPr>
          <w:rFonts w:ascii="Calibri" w:hAnsi="Calibri" w:cs="Arial"/>
          <w:sz w:val="22"/>
          <w:szCs w:val="22"/>
        </w:rPr>
        <w:t>4</w:t>
      </w:r>
    </w:p>
    <w:p w:rsidR="00676EDE" w:rsidRPr="00BD65D1" w:rsidRDefault="00676EDE" w:rsidP="00053DD9">
      <w:pPr>
        <w:tabs>
          <w:tab w:val="left" w:leader="dot" w:pos="7020"/>
        </w:tabs>
        <w:ind w:left="2127"/>
        <w:rPr>
          <w:rFonts w:ascii="Calibri" w:hAnsi="Calibri" w:cs="Arial"/>
          <w:sz w:val="22"/>
          <w:szCs w:val="22"/>
        </w:rPr>
      </w:pPr>
    </w:p>
    <w:p w:rsidR="007214DE" w:rsidRPr="00BD65D1" w:rsidRDefault="00676EDE" w:rsidP="00053DD9">
      <w:pPr>
        <w:tabs>
          <w:tab w:val="left" w:leader="dot" w:pos="7020"/>
          <w:tab w:val="left" w:leader="dot" w:pos="8460"/>
        </w:tabs>
        <w:ind w:left="2127"/>
        <w:rPr>
          <w:rFonts w:ascii="Calibri" w:hAnsi="Calibri" w:cs="Arial"/>
          <w:sz w:val="22"/>
          <w:szCs w:val="22"/>
        </w:rPr>
      </w:pPr>
      <w:r w:rsidRPr="00BD65D1">
        <w:rPr>
          <w:rFonts w:ascii="Calibri" w:hAnsi="Calibri" w:cs="Arial"/>
          <w:sz w:val="22"/>
          <w:szCs w:val="22"/>
        </w:rPr>
        <w:t xml:space="preserve">Fuentes de Información </w:t>
      </w:r>
      <w:r w:rsidR="00B30CF6" w:rsidRPr="00BD65D1">
        <w:rPr>
          <w:rFonts w:ascii="Calibri" w:hAnsi="Calibri" w:cs="Arial"/>
          <w:sz w:val="22"/>
          <w:szCs w:val="22"/>
        </w:rPr>
        <w:t>U</w:t>
      </w:r>
      <w:r w:rsidRPr="00BD65D1">
        <w:rPr>
          <w:rFonts w:ascii="Calibri" w:hAnsi="Calibri" w:cs="Arial"/>
          <w:sz w:val="22"/>
          <w:szCs w:val="22"/>
        </w:rPr>
        <w:t>tilizadas</w:t>
      </w:r>
      <w:r w:rsidRPr="00BD65D1">
        <w:rPr>
          <w:rFonts w:ascii="Calibri" w:hAnsi="Calibri" w:cs="Arial"/>
          <w:sz w:val="22"/>
          <w:szCs w:val="22"/>
        </w:rPr>
        <w:tab/>
      </w:r>
      <w:r w:rsidR="004F3C4E" w:rsidRPr="00BD65D1">
        <w:rPr>
          <w:rFonts w:ascii="Calibri" w:hAnsi="Calibri" w:cs="Arial"/>
          <w:sz w:val="22"/>
          <w:szCs w:val="22"/>
        </w:rPr>
        <w:tab/>
      </w:r>
      <w:r w:rsidRPr="00BD65D1">
        <w:rPr>
          <w:rFonts w:ascii="Calibri" w:hAnsi="Calibri" w:cs="Arial"/>
          <w:sz w:val="22"/>
          <w:szCs w:val="22"/>
        </w:rPr>
        <w:t>pp.</w:t>
      </w:r>
      <w:r w:rsidR="00786A2A" w:rsidRPr="00BD65D1">
        <w:rPr>
          <w:rFonts w:ascii="Calibri" w:hAnsi="Calibri" w:cs="Arial"/>
          <w:sz w:val="22"/>
          <w:szCs w:val="22"/>
        </w:rPr>
        <w:t xml:space="preserve"> </w:t>
      </w:r>
      <w:r w:rsidR="00AB2DF6">
        <w:rPr>
          <w:rFonts w:ascii="Calibri" w:hAnsi="Calibri" w:cs="Arial"/>
          <w:sz w:val="22"/>
          <w:szCs w:val="22"/>
        </w:rPr>
        <w:t>4</w:t>
      </w:r>
    </w:p>
    <w:p w:rsidR="007214DE" w:rsidRPr="00BD65D1" w:rsidRDefault="007214DE" w:rsidP="00053DD9">
      <w:pPr>
        <w:tabs>
          <w:tab w:val="left" w:leader="dot" w:pos="7020"/>
          <w:tab w:val="left" w:leader="dot" w:pos="8460"/>
        </w:tabs>
        <w:ind w:left="2127"/>
        <w:rPr>
          <w:rFonts w:ascii="Calibri" w:hAnsi="Calibri" w:cs="Arial"/>
          <w:sz w:val="22"/>
          <w:szCs w:val="22"/>
        </w:rPr>
      </w:pPr>
    </w:p>
    <w:p w:rsidR="00786A2A" w:rsidRPr="00BD65D1" w:rsidRDefault="00053DD9" w:rsidP="00053DD9">
      <w:pPr>
        <w:tabs>
          <w:tab w:val="left" w:leader="dot" w:pos="7020"/>
          <w:tab w:val="left" w:leader="dot" w:pos="8460"/>
        </w:tabs>
        <w:ind w:left="2127"/>
        <w:rPr>
          <w:rFonts w:ascii="Calibri" w:hAnsi="Calibri" w:cs="Arial"/>
          <w:sz w:val="22"/>
          <w:szCs w:val="22"/>
        </w:rPr>
      </w:pPr>
      <w:r w:rsidRPr="00BD65D1">
        <w:rPr>
          <w:rFonts w:ascii="Calibri" w:hAnsi="Calibri" w:cs="Arial"/>
          <w:sz w:val="22"/>
          <w:szCs w:val="22"/>
        </w:rPr>
        <w:t>Unidades y Responsables Participantes</w:t>
      </w:r>
      <w:r w:rsidR="007214DE" w:rsidRPr="00BD65D1">
        <w:rPr>
          <w:rFonts w:ascii="Calibri" w:hAnsi="Calibri" w:cs="Arial"/>
          <w:sz w:val="22"/>
          <w:szCs w:val="22"/>
        </w:rPr>
        <w:tab/>
      </w:r>
      <w:r w:rsidR="007214DE" w:rsidRPr="00BD65D1">
        <w:rPr>
          <w:rFonts w:ascii="Calibri" w:hAnsi="Calibri" w:cs="Arial"/>
          <w:sz w:val="22"/>
          <w:szCs w:val="22"/>
        </w:rPr>
        <w:tab/>
        <w:t>pp</w:t>
      </w:r>
      <w:r w:rsidR="00786A2A" w:rsidRPr="00BD65D1">
        <w:rPr>
          <w:rFonts w:ascii="Calibri" w:hAnsi="Calibri" w:cs="Arial"/>
          <w:sz w:val="22"/>
          <w:szCs w:val="22"/>
        </w:rPr>
        <w:t xml:space="preserve">. </w:t>
      </w:r>
      <w:r w:rsidR="00AB2DF6">
        <w:rPr>
          <w:rFonts w:ascii="Calibri" w:hAnsi="Calibri" w:cs="Arial"/>
          <w:sz w:val="22"/>
          <w:szCs w:val="22"/>
        </w:rPr>
        <w:t>4</w:t>
      </w:r>
    </w:p>
    <w:p w:rsidR="00EE3171" w:rsidRPr="00BD65D1" w:rsidRDefault="007214DE" w:rsidP="004F3C4E">
      <w:pPr>
        <w:tabs>
          <w:tab w:val="left" w:leader="dot" w:pos="7020"/>
          <w:tab w:val="left" w:leader="dot" w:pos="8460"/>
        </w:tabs>
        <w:ind w:left="2127"/>
        <w:rPr>
          <w:rFonts w:ascii="Calibri" w:hAnsi="Calibri" w:cs="Arial"/>
          <w:sz w:val="22"/>
          <w:szCs w:val="22"/>
        </w:rPr>
      </w:pPr>
      <w:r w:rsidRPr="00BD65D1">
        <w:rPr>
          <w:rFonts w:ascii="Calibri" w:hAnsi="Calibri" w:cs="Arial"/>
          <w:sz w:val="22"/>
          <w:szCs w:val="22"/>
        </w:rPr>
        <w:t>.</w:t>
      </w:r>
      <w:r w:rsidR="00EE3171" w:rsidRPr="00BD65D1">
        <w:rPr>
          <w:rFonts w:ascii="Calibri" w:hAnsi="Calibri" w:cs="Arial"/>
          <w:sz w:val="22"/>
          <w:szCs w:val="22"/>
        </w:rPr>
        <w:br w:type="page"/>
      </w:r>
    </w:p>
    <w:p w:rsidR="00EE3171" w:rsidRPr="00BD65D1" w:rsidRDefault="00EE3171">
      <w:pPr>
        <w:rPr>
          <w:rFonts w:ascii="Calibri" w:hAnsi="Calibri" w:cs="Arial"/>
          <w:sz w:val="22"/>
          <w:szCs w:val="22"/>
        </w:rPr>
      </w:pPr>
    </w:p>
    <w:p w:rsidR="003F5FD0" w:rsidRPr="00702074" w:rsidRDefault="003F5FD0" w:rsidP="00702074">
      <w:pPr>
        <w:pStyle w:val="Prrafodelista"/>
        <w:numPr>
          <w:ilvl w:val="0"/>
          <w:numId w:val="8"/>
        </w:numPr>
        <w:tabs>
          <w:tab w:val="left" w:leader="dot" w:pos="7020"/>
        </w:tabs>
        <w:rPr>
          <w:rFonts w:cs="Arial"/>
          <w:b/>
        </w:rPr>
      </w:pPr>
      <w:r w:rsidRPr="00702074">
        <w:rPr>
          <w:rFonts w:cs="Arial"/>
          <w:b/>
        </w:rPr>
        <w:t>Comentarios y Observaciones Generales</w:t>
      </w:r>
      <w:r w:rsidR="00674605" w:rsidRPr="00702074">
        <w:rPr>
          <w:rFonts w:cs="Arial"/>
          <w:b/>
        </w:rPr>
        <w:t>:</w:t>
      </w:r>
      <w:r w:rsidR="00BD65D1" w:rsidRPr="00702074">
        <w:rPr>
          <w:rFonts w:cs="Arial"/>
          <w:b/>
        </w:rPr>
        <w:t xml:space="preserve"> </w:t>
      </w:r>
    </w:p>
    <w:p w:rsidR="00240302" w:rsidRDefault="00240302" w:rsidP="00240302">
      <w:pPr>
        <w:pStyle w:val="Prrafodelista"/>
        <w:numPr>
          <w:ilvl w:val="0"/>
          <w:numId w:val="14"/>
        </w:numPr>
        <w:contextualSpacing/>
        <w:jc w:val="both"/>
      </w:pPr>
      <w:r>
        <w:t>En el año 2007 se consideraron cuatro programas operados por la UR 511 (Dirección General de Educación Superior Universitaria) para participar en los procesos de evaluación. Los cuatro programas seleccionados tenían como característica común ser regidos por reglas de operación y estar operando desde hace algunos años; estos programas son: FOMES, FIUPEA, PROMEP y PRONABES. La evaluación que se les aplicó fue la establecida en los lineamientos para primera vez, es decir, la evaluación de diseño.</w:t>
      </w:r>
    </w:p>
    <w:p w:rsidR="00240302" w:rsidRDefault="00240302" w:rsidP="00240302">
      <w:pPr>
        <w:pStyle w:val="Prrafodelista"/>
      </w:pPr>
    </w:p>
    <w:p w:rsidR="00240302" w:rsidRDefault="00240302" w:rsidP="00240302">
      <w:pPr>
        <w:pStyle w:val="Prrafodelista"/>
        <w:numPr>
          <w:ilvl w:val="0"/>
          <w:numId w:val="14"/>
        </w:numPr>
        <w:contextualSpacing/>
        <w:jc w:val="both"/>
      </w:pPr>
      <w:r>
        <w:t>En el PEF 2008 se consideraron seis programas extraordinarios que ya habían operado en el año 2007 como ampliaciones de la Cámara de Diputados (U006, U007, U008, U009, U010, U011, U012). Se le informó a la UR511 que estos programas deberían de considerarse a partir de ese momento (fines de 2007) como los cuatro considerados en 2007 por lo que deberían de tener su MIR y a partir del 2008 ser considerados como programas sujetos a evaluación anual.</w:t>
      </w:r>
    </w:p>
    <w:p w:rsidR="00240302" w:rsidRDefault="00240302" w:rsidP="00240302">
      <w:pPr>
        <w:pStyle w:val="Prrafodelista"/>
      </w:pPr>
    </w:p>
    <w:p w:rsidR="00240302" w:rsidRDefault="00240302" w:rsidP="00240302">
      <w:pPr>
        <w:pStyle w:val="Prrafodelista"/>
        <w:numPr>
          <w:ilvl w:val="0"/>
          <w:numId w:val="14"/>
        </w:numPr>
        <w:contextualSpacing/>
        <w:jc w:val="both"/>
      </w:pPr>
      <w:r>
        <w:t>La UR511 cuestionó ante la Dirección de Normatividad e Integración del Gasto Público perteneciente a la Dirección General de Administración Presupuestal y Recursos Financieros el que 1) se consideraran para evaluación estos programas presupuestales con los mismos términos de referencia que los programas operados con reglas de operación que llevan varios años de existencia, 2) que no se programara una evaluación de diseño en su primer año de incorporación al universo de programas sujetos a evaluación como fue el caso de los cuatro programas con que se inició en 2007 y 3) el poco tiempo que se consideró para elaborar su Matriz de Indicadores de Resultados (MIR) sin tener en cuenta la falta de estructuras organizacionales para la operación de los programas en comento.   Como respuesta se nos indicó que su incorporación al universo de programas evaluables era una decisión del CONEVAL, la Secretaría de Hacienda y Crédito Público así como la Secretaría de la Función Pública y que no se podía revocar.</w:t>
      </w:r>
    </w:p>
    <w:p w:rsidR="00240302" w:rsidRDefault="00240302" w:rsidP="00240302">
      <w:pPr>
        <w:pStyle w:val="Prrafodelista"/>
      </w:pPr>
    </w:p>
    <w:p w:rsidR="00240302" w:rsidRDefault="00240302" w:rsidP="00240302">
      <w:pPr>
        <w:pStyle w:val="Prrafodelista"/>
        <w:numPr>
          <w:ilvl w:val="0"/>
          <w:numId w:val="14"/>
        </w:numPr>
        <w:contextualSpacing/>
        <w:jc w:val="both"/>
      </w:pPr>
      <w:r>
        <w:t xml:space="preserve">Cabe mencionar que, estos fondos extraordinarios tienen como objetivo el apoyar el desarrollo y la consolidación de instituciones de educación superior públicas, y si bien es cierto que el resultado esperado tiene que ver con la formación de ciudadanos que aporten para la construcción de un país en desarrollo, la consideración de los mismos como programas sociales dificulta su valoración al </w:t>
      </w:r>
      <w:r>
        <w:lastRenderedPageBreak/>
        <w:t>forzarlos a transitar por una serie de consideraciones como población objetivo (¿universidades o alumnos?), metas desarticuladas entre sí, etc. Hasta la fecha se cuestiona si estos programas presupuestales deben ser evaluados en el apartado de desempeño (para el año fiscal 2010 estos programas ya no se encuentran considerados para evaluación).</w:t>
      </w:r>
    </w:p>
    <w:p w:rsidR="00240302" w:rsidRDefault="00240302" w:rsidP="00240302">
      <w:pPr>
        <w:pStyle w:val="Prrafodelista"/>
      </w:pPr>
    </w:p>
    <w:p w:rsidR="00240302" w:rsidRDefault="00240302" w:rsidP="00240302">
      <w:pPr>
        <w:pStyle w:val="Prrafodelista"/>
        <w:numPr>
          <w:ilvl w:val="0"/>
          <w:numId w:val="14"/>
        </w:numPr>
        <w:contextualSpacing/>
        <w:jc w:val="both"/>
      </w:pPr>
      <w:r>
        <w:t>Se ha contado con asesoría para la adopción de la metodología de matriz de marco lógico, sin embargo, el acompañamiento ha sido dado por diversos actores: personal contratado por la propia UPEPE, asesores extranjeros, personal de la Secretaría de Hacienda, etc., que en varias ocasiones mostraron criterios contradictorios entre sí.  Los lineamientos estipulan que una vez creada la matriz y realizadas las mejoras pertinentes, el propio CONEVAL avalaría su contenido, cosa que no ha ocurrido. Se nos indicó que somos los dueños de la MIR y por lo tanto, responsables de su contenido. La versión con la que se realiza la evaluación de desempeño 2009 dista de ser la versión adecuada de la MIR.</w:t>
      </w:r>
    </w:p>
    <w:p w:rsidR="00240302" w:rsidRDefault="00240302" w:rsidP="00240302">
      <w:pPr>
        <w:pStyle w:val="Prrafodelista"/>
      </w:pPr>
    </w:p>
    <w:p w:rsidR="00240302" w:rsidRDefault="00240302" w:rsidP="00240302">
      <w:pPr>
        <w:pStyle w:val="Prrafodelista"/>
        <w:numPr>
          <w:ilvl w:val="0"/>
          <w:numId w:val="14"/>
        </w:numPr>
        <w:contextualSpacing/>
        <w:jc w:val="both"/>
      </w:pPr>
      <w:r>
        <w:t>Se contrató evaluadores externos por parte de CONEVAL sin ninguna consulta a los responsables de los programas, la experiencia de los evaluadores en educación superior, por el tipo de comentarios realizados en su evaluación dista de ser la necesaria. No se permitió el diálogo con los evaluadores y la réplica a sus comentarios (todo escrito) nunca fue considerada.</w:t>
      </w:r>
    </w:p>
    <w:p w:rsidR="00240302" w:rsidRDefault="00240302" w:rsidP="00240302">
      <w:pPr>
        <w:pStyle w:val="Prrafodelista"/>
      </w:pPr>
    </w:p>
    <w:p w:rsidR="00240302" w:rsidRDefault="00240302" w:rsidP="00240302">
      <w:pPr>
        <w:pStyle w:val="Prrafodelista"/>
        <w:numPr>
          <w:ilvl w:val="0"/>
          <w:numId w:val="14"/>
        </w:numPr>
        <w:contextualSpacing/>
        <w:jc w:val="both"/>
      </w:pPr>
      <w:r>
        <w:t xml:space="preserve">Los términos de referencia refieren a una evaluación de gabinete, con poca información y poco tiempo, sin embargo, los resultados en base al principio de máxima difusión se presentan en diversos sitios como la evaluación oficial del programa para el ejercicio fiscal correspondiente. Se corre el riesgo de dañar seriamente programas que se dificulta su exposición a terceros con términos de referencia de programas con otras características.   </w:t>
      </w:r>
    </w:p>
    <w:p w:rsidR="00702074" w:rsidRPr="00702074" w:rsidRDefault="00702074" w:rsidP="00702074">
      <w:pPr>
        <w:tabs>
          <w:tab w:val="left" w:leader="dot" w:pos="7020"/>
        </w:tabs>
        <w:rPr>
          <w:rFonts w:cs="Arial"/>
        </w:rPr>
      </w:pPr>
    </w:p>
    <w:p w:rsidR="004F3C4E" w:rsidRPr="00BD65D1" w:rsidRDefault="004F3C4E" w:rsidP="003F5FD0">
      <w:pPr>
        <w:tabs>
          <w:tab w:val="left" w:leader="dot" w:pos="7020"/>
        </w:tabs>
        <w:rPr>
          <w:rFonts w:ascii="Calibri" w:hAnsi="Calibri" w:cs="Arial"/>
          <w:sz w:val="22"/>
          <w:szCs w:val="22"/>
        </w:rPr>
      </w:pPr>
    </w:p>
    <w:p w:rsidR="003F5FD0" w:rsidRDefault="003F5FD0" w:rsidP="003F5FD0">
      <w:pPr>
        <w:ind w:left="360"/>
        <w:rPr>
          <w:rFonts w:ascii="Calibri" w:hAnsi="Calibri" w:cs="Arial"/>
          <w:sz w:val="22"/>
          <w:szCs w:val="22"/>
        </w:rPr>
      </w:pPr>
    </w:p>
    <w:p w:rsidR="00AB2DF6" w:rsidRDefault="00AB2DF6" w:rsidP="003F5FD0">
      <w:pPr>
        <w:ind w:left="360"/>
        <w:rPr>
          <w:rFonts w:ascii="Calibri" w:hAnsi="Calibri" w:cs="Arial"/>
          <w:sz w:val="22"/>
          <w:szCs w:val="22"/>
        </w:rPr>
      </w:pPr>
    </w:p>
    <w:p w:rsidR="00AB2DF6" w:rsidRDefault="00AB2DF6" w:rsidP="003F5FD0">
      <w:pPr>
        <w:ind w:left="360"/>
        <w:rPr>
          <w:rFonts w:ascii="Calibri" w:hAnsi="Calibri" w:cs="Arial"/>
          <w:sz w:val="22"/>
          <w:szCs w:val="22"/>
        </w:rPr>
      </w:pPr>
    </w:p>
    <w:p w:rsidR="00AB2DF6" w:rsidRPr="00BD65D1" w:rsidRDefault="00AB2DF6" w:rsidP="003F5FD0">
      <w:pPr>
        <w:ind w:left="360"/>
        <w:rPr>
          <w:rFonts w:ascii="Calibri" w:hAnsi="Calibri" w:cs="Arial"/>
          <w:sz w:val="22"/>
          <w:szCs w:val="22"/>
        </w:rPr>
      </w:pPr>
    </w:p>
    <w:p w:rsidR="008D504A" w:rsidRPr="00702074" w:rsidRDefault="003F5FD0" w:rsidP="00702074">
      <w:pPr>
        <w:pStyle w:val="Prrafodelista"/>
        <w:numPr>
          <w:ilvl w:val="0"/>
          <w:numId w:val="8"/>
        </w:numPr>
        <w:tabs>
          <w:tab w:val="left" w:leader="dot" w:pos="7020"/>
        </w:tabs>
        <w:rPr>
          <w:rFonts w:cs="Arial"/>
          <w:b/>
        </w:rPr>
      </w:pPr>
      <w:r w:rsidRPr="00702074">
        <w:rPr>
          <w:rFonts w:cs="Arial"/>
          <w:b/>
        </w:rPr>
        <w:lastRenderedPageBreak/>
        <w:t>Comentarios y Observaciones Específicas</w:t>
      </w:r>
      <w:r w:rsidR="00BD65D1" w:rsidRPr="00702074">
        <w:rPr>
          <w:rFonts w:cs="Arial"/>
          <w:b/>
        </w:rPr>
        <w:t xml:space="preserve">: </w:t>
      </w:r>
    </w:p>
    <w:p w:rsidR="00702074" w:rsidRPr="00702074" w:rsidRDefault="00702074" w:rsidP="00702074">
      <w:pPr>
        <w:pStyle w:val="Prrafodelista"/>
        <w:numPr>
          <w:ilvl w:val="0"/>
          <w:numId w:val="12"/>
        </w:numPr>
        <w:contextualSpacing/>
        <w:jc w:val="both"/>
      </w:pPr>
      <w:r w:rsidRPr="00702074">
        <w:t>Todas las observaciones están consideradas en el seguimiento a aspectos susceptibles de mejora.</w:t>
      </w:r>
    </w:p>
    <w:p w:rsidR="00674605" w:rsidRPr="00BD65D1" w:rsidRDefault="00674605" w:rsidP="003F5FD0">
      <w:pPr>
        <w:tabs>
          <w:tab w:val="left" w:leader="dot" w:pos="7020"/>
        </w:tabs>
        <w:rPr>
          <w:rFonts w:ascii="Calibri" w:hAnsi="Calibri" w:cs="Arial"/>
          <w:sz w:val="22"/>
          <w:szCs w:val="22"/>
        </w:rPr>
      </w:pPr>
    </w:p>
    <w:p w:rsidR="003F5FD0" w:rsidRPr="00702074" w:rsidRDefault="00BD65D1" w:rsidP="00702074">
      <w:pPr>
        <w:pStyle w:val="Prrafodelista"/>
        <w:numPr>
          <w:ilvl w:val="0"/>
          <w:numId w:val="8"/>
        </w:numPr>
        <w:rPr>
          <w:rFonts w:cs="Arial"/>
          <w:b/>
        </w:rPr>
      </w:pPr>
      <w:r w:rsidRPr="00702074">
        <w:rPr>
          <w:rFonts w:cs="Arial"/>
          <w:b/>
        </w:rPr>
        <w:t xml:space="preserve">Referencia a las fuentes de información utilizadas: </w:t>
      </w:r>
    </w:p>
    <w:p w:rsidR="00702074" w:rsidRPr="00702074" w:rsidRDefault="00702074" w:rsidP="00702074">
      <w:pPr>
        <w:pStyle w:val="Prrafodelista"/>
        <w:ind w:left="720"/>
        <w:contextualSpacing/>
        <w:jc w:val="both"/>
      </w:pPr>
      <w:r w:rsidRPr="00702074">
        <w:t>a)</w:t>
      </w:r>
      <w:r w:rsidRPr="00702074">
        <w:tab/>
        <w:t>Resultados finales de la evaluación de desempeño realiza</w:t>
      </w:r>
      <w:r w:rsidR="00240302">
        <w:t>do al programa presupuestal U006</w:t>
      </w:r>
      <w:r w:rsidRPr="00702074">
        <w:t xml:space="preserve"> en el año 2009 (ejercicio fiscal 2008 del programa). Agosto 2009</w:t>
      </w:r>
    </w:p>
    <w:p w:rsidR="00702074" w:rsidRPr="00702074" w:rsidRDefault="00702074" w:rsidP="00702074">
      <w:pPr>
        <w:pStyle w:val="Prrafodelista"/>
        <w:ind w:left="720"/>
        <w:contextualSpacing/>
        <w:jc w:val="both"/>
      </w:pPr>
      <w:r w:rsidRPr="00702074">
        <w:t>b)</w:t>
      </w:r>
      <w:r w:rsidRPr="00702074">
        <w:tab/>
        <w:t>Guía operativa. Mecanismo 2009 para el Seguimiento a los Aspectos Susceptibles de Mejora Derivados de Informes y Evaluaciones a los Programas Federales de la Administración Pública Federal. UPEPE, Marzo, 2010</w:t>
      </w:r>
    </w:p>
    <w:p w:rsidR="008D504A" w:rsidRPr="00BD65D1" w:rsidRDefault="008D504A" w:rsidP="003F5FD0">
      <w:pPr>
        <w:tabs>
          <w:tab w:val="left" w:leader="dot" w:pos="7020"/>
        </w:tabs>
        <w:rPr>
          <w:rFonts w:ascii="Calibri" w:hAnsi="Calibri" w:cs="Arial"/>
          <w:b/>
          <w:i/>
        </w:rPr>
      </w:pPr>
    </w:p>
    <w:p w:rsidR="003F5FD0" w:rsidRPr="00BD65D1" w:rsidRDefault="003F5FD0" w:rsidP="003F5FD0">
      <w:pPr>
        <w:tabs>
          <w:tab w:val="left" w:leader="dot" w:pos="7020"/>
        </w:tabs>
        <w:rPr>
          <w:rFonts w:ascii="Calibri" w:hAnsi="Calibri" w:cs="Arial"/>
        </w:rPr>
      </w:pPr>
    </w:p>
    <w:p w:rsidR="007214DE" w:rsidRPr="00BD65D1" w:rsidRDefault="007214DE" w:rsidP="003F5FD0">
      <w:pPr>
        <w:tabs>
          <w:tab w:val="left" w:leader="dot" w:pos="7020"/>
        </w:tabs>
        <w:rPr>
          <w:rFonts w:ascii="Calibri" w:hAnsi="Calibri" w:cs="Arial"/>
        </w:rPr>
      </w:pPr>
    </w:p>
    <w:p w:rsidR="00BD65D1" w:rsidRPr="00BD65D1" w:rsidRDefault="00053DD9" w:rsidP="003F5FD0">
      <w:pPr>
        <w:tabs>
          <w:tab w:val="left" w:leader="dot" w:pos="7020"/>
        </w:tabs>
        <w:rPr>
          <w:rFonts w:ascii="Calibri" w:hAnsi="Calibri" w:cs="Arial"/>
          <w:b/>
        </w:rPr>
      </w:pPr>
      <w:r w:rsidRPr="00BD65D1">
        <w:rPr>
          <w:rFonts w:ascii="Calibri" w:hAnsi="Calibri" w:cs="Arial"/>
          <w:b/>
        </w:rPr>
        <w:t>I</w:t>
      </w:r>
      <w:r w:rsidR="007214DE" w:rsidRPr="00BD65D1">
        <w:rPr>
          <w:rFonts w:ascii="Calibri" w:hAnsi="Calibri" w:cs="Arial"/>
          <w:b/>
        </w:rPr>
        <w:t xml:space="preserve">V. </w:t>
      </w:r>
      <w:r w:rsidR="00BD65D1" w:rsidRPr="00BD65D1">
        <w:rPr>
          <w:rFonts w:ascii="Calibri" w:hAnsi="Calibri" w:cs="Arial"/>
          <w:b/>
        </w:rPr>
        <w:t>Referencia a las unidades y responsables:</w:t>
      </w:r>
    </w:p>
    <w:p w:rsidR="00BD65D1" w:rsidRPr="00BD65D1" w:rsidRDefault="00BD65D1" w:rsidP="003F5FD0">
      <w:pPr>
        <w:tabs>
          <w:tab w:val="left" w:leader="dot" w:pos="7020"/>
        </w:tabs>
        <w:rPr>
          <w:rFonts w:ascii="Calibri" w:hAnsi="Calibri" w:cs="Arial"/>
          <w:b/>
        </w:rPr>
      </w:pPr>
    </w:p>
    <w:p w:rsidR="00240302" w:rsidRPr="00240302" w:rsidRDefault="00240302" w:rsidP="00240302">
      <w:pPr>
        <w:tabs>
          <w:tab w:val="left" w:leader="dot" w:pos="7020"/>
        </w:tabs>
        <w:jc w:val="both"/>
        <w:rPr>
          <w:rFonts w:ascii="Calibri" w:eastAsia="Calibri" w:hAnsi="Calibri"/>
          <w:sz w:val="22"/>
          <w:szCs w:val="22"/>
          <w:lang w:eastAsia="en-US"/>
        </w:rPr>
      </w:pPr>
      <w:r w:rsidRPr="00240302">
        <w:rPr>
          <w:rFonts w:ascii="Calibri" w:eastAsia="Calibri" w:hAnsi="Calibri"/>
          <w:sz w:val="22"/>
          <w:szCs w:val="22"/>
          <w:lang w:eastAsia="en-US"/>
        </w:rPr>
        <w:t>511 Dirección General de Educación Superior Universitaria</w:t>
      </w:r>
    </w:p>
    <w:p w:rsidR="00240302" w:rsidRPr="00240302" w:rsidRDefault="00240302" w:rsidP="00240302">
      <w:pPr>
        <w:tabs>
          <w:tab w:val="left" w:leader="dot" w:pos="7020"/>
        </w:tabs>
        <w:jc w:val="both"/>
        <w:rPr>
          <w:rFonts w:ascii="Calibri" w:eastAsia="Calibri" w:hAnsi="Calibri"/>
          <w:sz w:val="22"/>
          <w:szCs w:val="22"/>
          <w:lang w:eastAsia="en-US"/>
        </w:rPr>
      </w:pPr>
      <w:r w:rsidRPr="00240302">
        <w:rPr>
          <w:rFonts w:ascii="Calibri" w:eastAsia="Calibri" w:hAnsi="Calibri"/>
          <w:sz w:val="22"/>
          <w:szCs w:val="22"/>
          <w:lang w:eastAsia="en-US"/>
        </w:rPr>
        <w:t>513 Dirección General de</w:t>
      </w:r>
      <w:r>
        <w:rPr>
          <w:rFonts w:ascii="Calibri" w:eastAsia="Calibri" w:hAnsi="Calibri"/>
          <w:sz w:val="22"/>
          <w:szCs w:val="22"/>
          <w:lang w:eastAsia="en-US"/>
        </w:rPr>
        <w:t xml:space="preserve"> Educación Superior Tecnológica</w:t>
      </w:r>
    </w:p>
    <w:p w:rsidR="00240302" w:rsidRPr="00240302" w:rsidRDefault="00240302" w:rsidP="00240302">
      <w:pPr>
        <w:tabs>
          <w:tab w:val="left" w:leader="dot" w:pos="7020"/>
        </w:tabs>
        <w:jc w:val="both"/>
        <w:rPr>
          <w:rFonts w:ascii="Calibri" w:eastAsia="Calibri" w:hAnsi="Calibri"/>
          <w:sz w:val="22"/>
          <w:szCs w:val="22"/>
          <w:lang w:eastAsia="en-US"/>
        </w:rPr>
      </w:pPr>
      <w:r w:rsidRPr="00240302">
        <w:rPr>
          <w:rFonts w:ascii="Calibri" w:eastAsia="Calibri" w:hAnsi="Calibri"/>
          <w:sz w:val="22"/>
          <w:szCs w:val="22"/>
          <w:lang w:eastAsia="en-US"/>
        </w:rPr>
        <w:t>514 Coordinación General</w:t>
      </w:r>
      <w:r>
        <w:rPr>
          <w:rFonts w:ascii="Calibri" w:eastAsia="Calibri" w:hAnsi="Calibri"/>
          <w:sz w:val="22"/>
          <w:szCs w:val="22"/>
          <w:lang w:eastAsia="en-US"/>
        </w:rPr>
        <w:t xml:space="preserve"> de Universidades Tecnológicas</w:t>
      </w:r>
    </w:p>
    <w:p w:rsidR="00CC77DE" w:rsidRDefault="00240302" w:rsidP="00240302">
      <w:pPr>
        <w:tabs>
          <w:tab w:val="left" w:leader="dot" w:pos="7020"/>
        </w:tabs>
        <w:jc w:val="both"/>
        <w:rPr>
          <w:rFonts w:ascii="Calibri" w:eastAsia="Calibri" w:hAnsi="Calibri"/>
          <w:sz w:val="22"/>
          <w:szCs w:val="22"/>
          <w:lang w:eastAsia="en-US"/>
        </w:rPr>
      </w:pPr>
      <w:r w:rsidRPr="00240302">
        <w:rPr>
          <w:rFonts w:ascii="Calibri" w:eastAsia="Calibri" w:hAnsi="Calibri"/>
          <w:sz w:val="22"/>
          <w:szCs w:val="22"/>
          <w:lang w:eastAsia="en-US"/>
        </w:rPr>
        <w:t>600 Subsecretaría de Educación Media Superior</w:t>
      </w:r>
    </w:p>
    <w:p w:rsidR="00240302" w:rsidRPr="00BD65D1" w:rsidRDefault="00240302" w:rsidP="00240302">
      <w:pPr>
        <w:tabs>
          <w:tab w:val="left" w:leader="dot" w:pos="7020"/>
        </w:tabs>
        <w:jc w:val="both"/>
        <w:rPr>
          <w:rFonts w:ascii="Calibri" w:hAnsi="Calibri" w:cs="Arial"/>
        </w:rPr>
      </w:pPr>
    </w:p>
    <w:p w:rsidR="00702074" w:rsidRPr="00702074" w:rsidRDefault="00702074" w:rsidP="00702074">
      <w:pPr>
        <w:jc w:val="center"/>
        <w:rPr>
          <w:rFonts w:asciiTheme="minorHAnsi" w:hAnsiTheme="minorHAnsi"/>
          <w:b/>
          <w:sz w:val="22"/>
          <w:szCs w:val="22"/>
        </w:rPr>
      </w:pPr>
      <w:r w:rsidRPr="00702074">
        <w:rPr>
          <w:rFonts w:asciiTheme="minorHAnsi" w:hAnsiTheme="minorHAnsi"/>
          <w:b/>
          <w:sz w:val="22"/>
          <w:szCs w:val="22"/>
        </w:rPr>
        <w:t>MÉXICO D.F. ABRIL DE 2010</w:t>
      </w:r>
    </w:p>
    <w:p w:rsidR="00CC77DE" w:rsidRPr="00BD65D1" w:rsidRDefault="00CC77DE" w:rsidP="003F5FD0">
      <w:pPr>
        <w:tabs>
          <w:tab w:val="left" w:leader="dot" w:pos="7020"/>
        </w:tabs>
        <w:rPr>
          <w:rFonts w:ascii="Calibri" w:hAnsi="Calibri" w:cs="Arial"/>
          <w:b/>
        </w:rPr>
      </w:pPr>
    </w:p>
    <w:sectPr w:rsidR="00CC77DE" w:rsidRPr="00BD65D1" w:rsidSect="00F34B43">
      <w:headerReference w:type="default" r:id="rId13"/>
      <w:footerReference w:type="default" r:id="rId14"/>
      <w:pgSz w:w="15842" w:h="12242" w:orient="landscape" w:code="1"/>
      <w:pgMar w:top="1701" w:right="1418" w:bottom="170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E81" w:rsidRDefault="00D60E81">
      <w:r>
        <w:separator/>
      </w:r>
    </w:p>
  </w:endnote>
  <w:endnote w:type="continuationSeparator" w:id="0">
    <w:p w:rsidR="00D60E81" w:rsidRDefault="00D60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DE" w:rsidRDefault="004C0BA5" w:rsidP="00CE4FB5">
    <w:pPr>
      <w:pStyle w:val="Piedepgina"/>
      <w:framePr w:wrap="around" w:vAnchor="text" w:hAnchor="margin" w:xAlign="right" w:y="1"/>
      <w:rPr>
        <w:rStyle w:val="Nmerodepgina"/>
      </w:rPr>
    </w:pPr>
    <w:r>
      <w:rPr>
        <w:rStyle w:val="Nmerodepgina"/>
      </w:rPr>
      <w:fldChar w:fldCharType="begin"/>
    </w:r>
    <w:r w:rsidR="00CC77DE">
      <w:rPr>
        <w:rStyle w:val="Nmerodepgina"/>
      </w:rPr>
      <w:instrText xml:space="preserve">PAGE  </w:instrText>
    </w:r>
    <w:r>
      <w:rPr>
        <w:rStyle w:val="Nmerodepgina"/>
      </w:rPr>
      <w:fldChar w:fldCharType="end"/>
    </w:r>
  </w:p>
  <w:p w:rsidR="00CC77DE" w:rsidRDefault="00CC77DE" w:rsidP="00EE317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DE" w:rsidRDefault="00CC77DE" w:rsidP="00EE3171">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D0" w:rsidRDefault="001275D0">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DE" w:rsidRPr="00F34B43" w:rsidRDefault="004C0BA5" w:rsidP="00F34B43">
    <w:pPr>
      <w:pStyle w:val="Piedepgina"/>
      <w:ind w:right="360"/>
      <w:jc w:val="right"/>
      <w:rPr>
        <w:rFonts w:ascii="Arial" w:hAnsi="Arial" w:cs="Arial"/>
        <w:sz w:val="18"/>
        <w:szCs w:val="18"/>
      </w:rPr>
    </w:pPr>
    <w:r w:rsidRPr="00F34B43">
      <w:rPr>
        <w:rStyle w:val="Nmerodepgina"/>
        <w:rFonts w:ascii="Arial" w:hAnsi="Arial" w:cs="Arial"/>
        <w:sz w:val="18"/>
        <w:szCs w:val="18"/>
      </w:rPr>
      <w:fldChar w:fldCharType="begin"/>
    </w:r>
    <w:r w:rsidR="00CC77DE" w:rsidRPr="00F34B43">
      <w:rPr>
        <w:rStyle w:val="Nmerodepgina"/>
        <w:rFonts w:ascii="Arial" w:hAnsi="Arial" w:cs="Arial"/>
        <w:sz w:val="18"/>
        <w:szCs w:val="18"/>
      </w:rPr>
      <w:instrText xml:space="preserve"> PAGE </w:instrText>
    </w:r>
    <w:r w:rsidRPr="00F34B43">
      <w:rPr>
        <w:rStyle w:val="Nmerodepgina"/>
        <w:rFonts w:ascii="Arial" w:hAnsi="Arial" w:cs="Arial"/>
        <w:sz w:val="18"/>
        <w:szCs w:val="18"/>
      </w:rPr>
      <w:fldChar w:fldCharType="separate"/>
    </w:r>
    <w:r w:rsidR="00AB2DF6">
      <w:rPr>
        <w:rStyle w:val="Nmerodepgina"/>
        <w:rFonts w:ascii="Arial" w:hAnsi="Arial" w:cs="Arial"/>
        <w:noProof/>
        <w:sz w:val="18"/>
        <w:szCs w:val="18"/>
      </w:rPr>
      <w:t>1</w:t>
    </w:r>
    <w:r w:rsidRPr="00F34B43">
      <w:rPr>
        <w:rStyle w:val="Nmerodepgina"/>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E81" w:rsidRDefault="00D60E81">
      <w:r>
        <w:separator/>
      </w:r>
    </w:p>
  </w:footnote>
  <w:footnote w:type="continuationSeparator" w:id="0">
    <w:p w:rsidR="00D60E81" w:rsidRDefault="00D60E81">
      <w:r>
        <w:continuationSeparator/>
      </w:r>
    </w:p>
  </w:footnote>
  <w:footnote w:id="1">
    <w:p w:rsidR="00CC77DE" w:rsidRPr="00EE3171" w:rsidRDefault="00CC77DE" w:rsidP="00EE3171">
      <w:pPr>
        <w:pStyle w:val="Textonotapie"/>
        <w:jc w:val="both"/>
        <w:rPr>
          <w:rFonts w:ascii="Arial" w:hAnsi="Arial" w:cs="Arial"/>
          <w:lang w:val="es-MX"/>
        </w:rPr>
      </w:pPr>
      <w:r w:rsidRPr="00EE3171">
        <w:rPr>
          <w:rStyle w:val="Refdenotaalpie"/>
          <w:rFonts w:ascii="Arial" w:hAnsi="Arial" w:cs="Arial"/>
        </w:rPr>
        <w:footnoteRef/>
      </w:r>
      <w:r w:rsidRPr="00EE3171">
        <w:rPr>
          <w:rFonts w:ascii="Arial" w:hAnsi="Arial" w:cs="Arial"/>
        </w:rPr>
        <w:t xml:space="preserve"> </w:t>
      </w:r>
      <w:r w:rsidRPr="00EE3171">
        <w:rPr>
          <w:rFonts w:ascii="Arial" w:hAnsi="Arial" w:cs="Arial"/>
          <w:sz w:val="18"/>
          <w:szCs w:val="18"/>
          <w:lang w:val="es-MX"/>
        </w:rPr>
        <w:t xml:space="preserve">El presente documento responde al </w:t>
      </w:r>
      <w:r>
        <w:rPr>
          <w:rFonts w:ascii="Arial" w:hAnsi="Arial" w:cs="Arial"/>
          <w:sz w:val="18"/>
          <w:szCs w:val="18"/>
          <w:lang w:val="es-MX"/>
        </w:rPr>
        <w:t>“</w:t>
      </w:r>
      <w:r w:rsidR="00B30CF6">
        <w:rPr>
          <w:rFonts w:ascii="Arial" w:hAnsi="Arial" w:cs="Arial"/>
          <w:sz w:val="18"/>
          <w:szCs w:val="18"/>
          <w:lang w:val="es-MX"/>
        </w:rPr>
        <w:t>M</w:t>
      </w:r>
      <w:r w:rsidRPr="00EE3171">
        <w:rPr>
          <w:rFonts w:ascii="Arial" w:hAnsi="Arial" w:cs="Arial"/>
          <w:sz w:val="18"/>
          <w:szCs w:val="18"/>
          <w:lang w:val="es-MX"/>
        </w:rPr>
        <w:t>ecanismo para el seguimiento de los aspectos susceptibles de mejora derivados de los informes y evaluaciones externas a programas federales</w:t>
      </w:r>
      <w:r w:rsidR="00B4648A">
        <w:rPr>
          <w:rFonts w:ascii="Arial" w:hAnsi="Arial" w:cs="Arial"/>
          <w:sz w:val="18"/>
          <w:szCs w:val="18"/>
          <w:lang w:val="es-MX"/>
        </w:rPr>
        <w:t xml:space="preserve"> de la APF</w:t>
      </w:r>
      <w:r>
        <w:rPr>
          <w:rFonts w:ascii="Arial" w:hAnsi="Arial" w:cs="Arial"/>
          <w:sz w:val="18"/>
          <w:szCs w:val="18"/>
          <w:lang w:val="es-MX"/>
        </w:rPr>
        <w:t>”</w:t>
      </w:r>
      <w:r w:rsidRPr="00EE3171">
        <w:rPr>
          <w:rFonts w:ascii="Arial" w:hAnsi="Arial" w:cs="Arial"/>
          <w:sz w:val="18"/>
          <w:szCs w:val="18"/>
          <w:lang w:val="es-MX"/>
        </w:rPr>
        <w:t xml:space="preserve">, publicado por el CONEVAL, </w:t>
      </w:r>
      <w:smartTag w:uri="urn:schemas-microsoft-com:office:smarttags" w:element="PersonName">
        <w:smartTagPr>
          <w:attr w:name="ProductID" w:val="la SHCP"/>
        </w:smartTagPr>
        <w:r w:rsidRPr="00EE3171">
          <w:rPr>
            <w:rFonts w:ascii="Arial" w:hAnsi="Arial" w:cs="Arial"/>
            <w:sz w:val="18"/>
            <w:szCs w:val="18"/>
            <w:lang w:val="es-MX"/>
          </w:rPr>
          <w:t>la SHCP</w:t>
        </w:r>
      </w:smartTag>
      <w:r w:rsidRPr="00EE3171">
        <w:rPr>
          <w:rFonts w:ascii="Arial" w:hAnsi="Arial" w:cs="Arial"/>
          <w:sz w:val="18"/>
          <w:szCs w:val="18"/>
          <w:lang w:val="es-MX"/>
        </w:rPr>
        <w:t xml:space="preserve"> y </w:t>
      </w:r>
      <w:smartTag w:uri="urn:schemas-microsoft-com:office:smarttags" w:element="PersonName">
        <w:smartTagPr>
          <w:attr w:name="ProductID" w:val="la SFP"/>
        </w:smartTagPr>
        <w:r w:rsidRPr="00EE3171">
          <w:rPr>
            <w:rFonts w:ascii="Arial" w:hAnsi="Arial" w:cs="Arial"/>
            <w:sz w:val="18"/>
            <w:szCs w:val="18"/>
            <w:lang w:val="es-MX"/>
          </w:rPr>
          <w:t>la SFP</w:t>
        </w:r>
      </w:smartTag>
      <w:r>
        <w:rPr>
          <w:rFonts w:ascii="Arial" w:hAnsi="Arial" w:cs="Arial"/>
          <w:sz w:val="18"/>
          <w:szCs w:val="18"/>
          <w:lang w:val="es-MX"/>
        </w:rPr>
        <w:t xml:space="preserve"> el 1</w:t>
      </w:r>
      <w:r w:rsidR="004B4BFC">
        <w:rPr>
          <w:rFonts w:ascii="Arial" w:hAnsi="Arial" w:cs="Arial"/>
          <w:sz w:val="18"/>
          <w:szCs w:val="18"/>
          <w:lang w:val="es-MX"/>
        </w:rPr>
        <w:t>7</w:t>
      </w:r>
      <w:r>
        <w:rPr>
          <w:rFonts w:ascii="Arial" w:hAnsi="Arial" w:cs="Arial"/>
          <w:sz w:val="18"/>
          <w:szCs w:val="18"/>
          <w:lang w:val="es-MX"/>
        </w:rPr>
        <w:t xml:space="preserve"> de </w:t>
      </w:r>
      <w:r w:rsidR="004B4BFC">
        <w:rPr>
          <w:rFonts w:ascii="Arial" w:hAnsi="Arial" w:cs="Arial"/>
          <w:sz w:val="18"/>
          <w:szCs w:val="18"/>
          <w:lang w:val="es-MX"/>
        </w:rPr>
        <w:t>febrero de 2010</w:t>
      </w:r>
      <w:r w:rsidRPr="00EE3171">
        <w:rPr>
          <w:rFonts w:ascii="Arial" w:hAnsi="Arial" w:cs="Arial"/>
          <w:sz w:val="18"/>
          <w:szCs w:val="18"/>
          <w:lang w:val="es-MX"/>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D0" w:rsidRDefault="001275D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DE" w:rsidRPr="00676EDE" w:rsidRDefault="00FF3E3B" w:rsidP="00676EDE">
    <w:pPr>
      <w:rPr>
        <w:rFonts w:ascii="Arial" w:hAnsi="Arial" w:cs="Arial"/>
        <w:sz w:val="22"/>
        <w:szCs w:val="22"/>
      </w:rPr>
    </w:pPr>
    <w:r>
      <w:rPr>
        <w:noProof/>
        <w:lang w:val="es-MX" w:eastAsia="es-MX"/>
      </w:rPr>
      <w:drawing>
        <wp:inline distT="0" distB="0" distL="0" distR="0">
          <wp:extent cx="1323975" cy="895350"/>
          <wp:effectExtent l="19050" t="0" r="9525" b="0"/>
          <wp:docPr id="1" name="Picture 1" descr="logos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ep"/>
                  <pic:cNvPicPr>
                    <a:picLocks noChangeAspect="1" noChangeArrowheads="1"/>
                  </pic:cNvPicPr>
                </pic:nvPicPr>
                <pic:blipFill>
                  <a:blip r:embed="rId1"/>
                  <a:srcRect/>
                  <a:stretch>
                    <a:fillRect/>
                  </a:stretch>
                </pic:blipFill>
                <pic:spPr bwMode="auto">
                  <a:xfrm>
                    <a:off x="0" y="0"/>
                    <a:ext cx="1323975" cy="895350"/>
                  </a:xfrm>
                  <a:prstGeom prst="rect">
                    <a:avLst/>
                  </a:prstGeom>
                  <a:noFill/>
                  <a:ln w="9525">
                    <a:noFill/>
                    <a:miter lim="800000"/>
                    <a:headEnd/>
                    <a:tailEnd/>
                  </a:ln>
                </pic:spPr>
              </pic:pic>
            </a:graphicData>
          </a:graphic>
        </wp:inline>
      </w:drawing>
    </w:r>
  </w:p>
  <w:p w:rsidR="00CC77DE" w:rsidRDefault="00CC77D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D0" w:rsidRDefault="001275D0">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DE" w:rsidRPr="00BD65D1" w:rsidRDefault="00FF3E3B" w:rsidP="00674605">
    <w:pPr>
      <w:ind w:left="1415" w:firstLine="709"/>
      <w:rPr>
        <w:rFonts w:ascii="Calibri" w:hAnsi="Calibri" w:cs="Arial"/>
        <w:noProof/>
      </w:rPr>
    </w:pPr>
    <w:r>
      <w:rPr>
        <w:rFonts w:ascii="Calibri" w:hAnsi="Calibri" w:cs="Arial"/>
        <w:noProof/>
        <w:lang w:val="es-MX" w:eastAsia="es-MX"/>
      </w:rPr>
      <w:drawing>
        <wp:anchor distT="0" distB="0" distL="114300" distR="114300" simplePos="0" relativeHeight="251657216" behindDoc="1" locked="0" layoutInCell="1" allowOverlap="1">
          <wp:simplePos x="0" y="0"/>
          <wp:positionH relativeFrom="column">
            <wp:posOffset>-494665</wp:posOffset>
          </wp:positionH>
          <wp:positionV relativeFrom="paragraph">
            <wp:posOffset>0</wp:posOffset>
          </wp:positionV>
          <wp:extent cx="1323975" cy="633095"/>
          <wp:effectExtent l="19050" t="0" r="9525" b="0"/>
          <wp:wrapTight wrapText="bothSides">
            <wp:wrapPolygon edited="0">
              <wp:start x="-311" y="0"/>
              <wp:lineTo x="-311" y="20798"/>
              <wp:lineTo x="21755" y="20798"/>
              <wp:lineTo x="21755" y="0"/>
              <wp:lineTo x="-311" y="0"/>
            </wp:wrapPolygon>
          </wp:wrapTight>
          <wp:docPr id="2" name="Picture 1" descr="logos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ep"/>
                  <pic:cNvPicPr>
                    <a:picLocks noChangeAspect="1" noChangeArrowheads="1"/>
                  </pic:cNvPicPr>
                </pic:nvPicPr>
                <pic:blipFill>
                  <a:blip r:embed="rId1"/>
                  <a:srcRect/>
                  <a:stretch>
                    <a:fillRect/>
                  </a:stretch>
                </pic:blipFill>
                <pic:spPr bwMode="auto">
                  <a:xfrm>
                    <a:off x="0" y="0"/>
                    <a:ext cx="1323975" cy="633095"/>
                  </a:xfrm>
                  <a:prstGeom prst="rect">
                    <a:avLst/>
                  </a:prstGeom>
                  <a:noFill/>
                  <a:ln w="9525">
                    <a:noFill/>
                    <a:miter lim="800000"/>
                    <a:headEnd/>
                    <a:tailEnd/>
                  </a:ln>
                </pic:spPr>
              </pic:pic>
            </a:graphicData>
          </a:graphic>
        </wp:anchor>
      </w:drawing>
    </w:r>
    <w:r w:rsidR="00053DD9" w:rsidRPr="00BD65D1">
      <w:rPr>
        <w:rFonts w:ascii="Calibri" w:hAnsi="Calibri" w:cs="Arial"/>
        <w:noProof/>
      </w:rPr>
      <w:t>Unidad de Planeación y Evaluación de Políticas</w:t>
    </w:r>
  </w:p>
  <w:p w:rsidR="00053DD9" w:rsidRPr="00BD65D1" w:rsidRDefault="00053DD9" w:rsidP="00674605">
    <w:pPr>
      <w:ind w:left="1415" w:firstLine="709"/>
      <w:rPr>
        <w:rFonts w:ascii="Calibri" w:hAnsi="Calibri" w:cs="Arial"/>
        <w:b/>
        <w:sz w:val="22"/>
        <w:szCs w:val="22"/>
      </w:rPr>
    </w:pPr>
    <w:r w:rsidRPr="00BD65D1">
      <w:rPr>
        <w:rFonts w:ascii="Calibri" w:hAnsi="Calibri" w:cs="Arial"/>
        <w:noProof/>
      </w:rPr>
      <w:t>Dirección General de Evaluación de Políticas</w:t>
    </w:r>
  </w:p>
  <w:p w:rsidR="00CC77DE" w:rsidRPr="00BD65D1" w:rsidRDefault="00CC77DE" w:rsidP="00676EDE">
    <w:pPr>
      <w:ind w:left="1416" w:firstLine="708"/>
      <w:rPr>
        <w:rFonts w:ascii="Calibri" w:hAnsi="Calibri" w:cs="Arial"/>
        <w:b/>
      </w:rPr>
    </w:pPr>
    <w:r w:rsidRPr="00BD65D1">
      <w:rPr>
        <w:rFonts w:ascii="Calibri" w:hAnsi="Calibri" w:cs="Arial"/>
        <w:b/>
      </w:rPr>
      <w:t>Documento de Posicionamiento Institucional</w:t>
    </w:r>
  </w:p>
  <w:p w:rsidR="00BD65D1" w:rsidRPr="00BD65D1" w:rsidRDefault="001275D0" w:rsidP="001275D0">
    <w:pPr>
      <w:ind w:left="2124"/>
      <w:rPr>
        <w:rFonts w:ascii="Calibri" w:hAnsi="Calibri" w:cs="Arial"/>
        <w:b/>
        <w:sz w:val="22"/>
        <w:szCs w:val="22"/>
      </w:rPr>
    </w:pPr>
    <w:r w:rsidRPr="001275D0">
      <w:rPr>
        <w:rFonts w:ascii="Calibri" w:hAnsi="Calibri" w:cs="Arial"/>
        <w:b/>
      </w:rPr>
      <w:t>PROGRAMA PRESUPUESTAL U006.  SUBSIDIOS FEDERALES PARA ORGANISMOS DESCENTRALIZADOS  ESTATALES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BD15021_"/>
      </v:shape>
    </w:pict>
  </w:numPicBullet>
  <w:abstractNum w:abstractNumId="0">
    <w:nsid w:val="09496468"/>
    <w:multiLevelType w:val="hybridMultilevel"/>
    <w:tmpl w:val="69A42FDA"/>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F04C49"/>
    <w:multiLevelType w:val="hybridMultilevel"/>
    <w:tmpl w:val="2258CE6A"/>
    <w:lvl w:ilvl="0" w:tplc="34EE16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F143CA7"/>
    <w:multiLevelType w:val="hybridMultilevel"/>
    <w:tmpl w:val="37AE6CFC"/>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F9461A"/>
    <w:multiLevelType w:val="hybridMultilevel"/>
    <w:tmpl w:val="155CC6C2"/>
    <w:lvl w:ilvl="0" w:tplc="2CF6676C">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36F48AF"/>
    <w:multiLevelType w:val="hybridMultilevel"/>
    <w:tmpl w:val="4B1601D0"/>
    <w:lvl w:ilvl="0" w:tplc="080A000F">
      <w:start w:val="1"/>
      <w:numFmt w:val="decimal"/>
      <w:lvlText w:val="%1."/>
      <w:lvlJc w:val="left"/>
      <w:pPr>
        <w:ind w:left="2847" w:hanging="360"/>
      </w:pPr>
    </w:lvl>
    <w:lvl w:ilvl="1" w:tplc="080A0019" w:tentative="1">
      <w:start w:val="1"/>
      <w:numFmt w:val="lowerLetter"/>
      <w:lvlText w:val="%2."/>
      <w:lvlJc w:val="left"/>
      <w:pPr>
        <w:ind w:left="3567" w:hanging="360"/>
      </w:pPr>
    </w:lvl>
    <w:lvl w:ilvl="2" w:tplc="080A001B" w:tentative="1">
      <w:start w:val="1"/>
      <w:numFmt w:val="lowerRoman"/>
      <w:lvlText w:val="%3."/>
      <w:lvlJc w:val="right"/>
      <w:pPr>
        <w:ind w:left="4287" w:hanging="180"/>
      </w:pPr>
    </w:lvl>
    <w:lvl w:ilvl="3" w:tplc="080A000F" w:tentative="1">
      <w:start w:val="1"/>
      <w:numFmt w:val="decimal"/>
      <w:lvlText w:val="%4."/>
      <w:lvlJc w:val="left"/>
      <w:pPr>
        <w:ind w:left="5007" w:hanging="360"/>
      </w:pPr>
    </w:lvl>
    <w:lvl w:ilvl="4" w:tplc="080A0019" w:tentative="1">
      <w:start w:val="1"/>
      <w:numFmt w:val="lowerLetter"/>
      <w:lvlText w:val="%5."/>
      <w:lvlJc w:val="left"/>
      <w:pPr>
        <w:ind w:left="5727" w:hanging="360"/>
      </w:pPr>
    </w:lvl>
    <w:lvl w:ilvl="5" w:tplc="080A001B" w:tentative="1">
      <w:start w:val="1"/>
      <w:numFmt w:val="lowerRoman"/>
      <w:lvlText w:val="%6."/>
      <w:lvlJc w:val="right"/>
      <w:pPr>
        <w:ind w:left="6447" w:hanging="180"/>
      </w:pPr>
    </w:lvl>
    <w:lvl w:ilvl="6" w:tplc="080A000F" w:tentative="1">
      <w:start w:val="1"/>
      <w:numFmt w:val="decimal"/>
      <w:lvlText w:val="%7."/>
      <w:lvlJc w:val="left"/>
      <w:pPr>
        <w:ind w:left="7167" w:hanging="360"/>
      </w:pPr>
    </w:lvl>
    <w:lvl w:ilvl="7" w:tplc="080A0019" w:tentative="1">
      <w:start w:val="1"/>
      <w:numFmt w:val="lowerLetter"/>
      <w:lvlText w:val="%8."/>
      <w:lvlJc w:val="left"/>
      <w:pPr>
        <w:ind w:left="7887" w:hanging="360"/>
      </w:pPr>
    </w:lvl>
    <w:lvl w:ilvl="8" w:tplc="080A001B" w:tentative="1">
      <w:start w:val="1"/>
      <w:numFmt w:val="lowerRoman"/>
      <w:lvlText w:val="%9."/>
      <w:lvlJc w:val="right"/>
      <w:pPr>
        <w:ind w:left="8607" w:hanging="180"/>
      </w:pPr>
    </w:lvl>
  </w:abstractNum>
  <w:abstractNum w:abstractNumId="5">
    <w:nsid w:val="51167DA0"/>
    <w:multiLevelType w:val="hybridMultilevel"/>
    <w:tmpl w:val="D71CFE9E"/>
    <w:lvl w:ilvl="0" w:tplc="2CF6676C">
      <w:numFmt w:val="bullet"/>
      <w:lvlText w:val=""/>
      <w:lvlPicBulletId w:val="0"/>
      <w:lvlJc w:val="left"/>
      <w:pPr>
        <w:tabs>
          <w:tab w:val="num" w:pos="720"/>
        </w:tabs>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1134E76"/>
    <w:multiLevelType w:val="hybridMultilevel"/>
    <w:tmpl w:val="5EBE3C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DA76337"/>
    <w:multiLevelType w:val="hybridMultilevel"/>
    <w:tmpl w:val="FC0AB7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E0913FA"/>
    <w:multiLevelType w:val="hybridMultilevel"/>
    <w:tmpl w:val="4A24AC02"/>
    <w:lvl w:ilvl="0" w:tplc="2CF6676C">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2F44BB"/>
    <w:multiLevelType w:val="hybridMultilevel"/>
    <w:tmpl w:val="D00CE9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2091971"/>
    <w:multiLevelType w:val="hybridMultilevel"/>
    <w:tmpl w:val="87728CA4"/>
    <w:lvl w:ilvl="0" w:tplc="8880FA7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95C039D"/>
    <w:multiLevelType w:val="hybridMultilevel"/>
    <w:tmpl w:val="AFB2E45A"/>
    <w:lvl w:ilvl="0" w:tplc="240E70A6">
      <w:start w:val="1"/>
      <w:numFmt w:val="decimal"/>
      <w:lvlText w:val="%1."/>
      <w:lvlJc w:val="left"/>
      <w:pPr>
        <w:ind w:left="720" w:hanging="360"/>
      </w:pPr>
      <w:rPr>
        <w:rFonts w:hint="default"/>
        <w:b w:val="0"/>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642869"/>
    <w:multiLevelType w:val="hybridMultilevel"/>
    <w:tmpl w:val="A4AA8F80"/>
    <w:lvl w:ilvl="0" w:tplc="A8EA920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FF702C9"/>
    <w:multiLevelType w:val="hybridMultilevel"/>
    <w:tmpl w:val="60BC6DD0"/>
    <w:lvl w:ilvl="0" w:tplc="2CF6676C">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5"/>
  </w:num>
  <w:num w:numId="5">
    <w:abstractNumId w:val="8"/>
  </w:num>
  <w:num w:numId="6">
    <w:abstractNumId w:val="3"/>
  </w:num>
  <w:num w:numId="7">
    <w:abstractNumId w:val="4"/>
  </w:num>
  <w:num w:numId="8">
    <w:abstractNumId w:val="1"/>
  </w:num>
  <w:num w:numId="9">
    <w:abstractNumId w:val="7"/>
  </w:num>
  <w:num w:numId="10">
    <w:abstractNumId w:val="2"/>
  </w:num>
  <w:num w:numId="11">
    <w:abstractNumId w:val="9"/>
  </w:num>
  <w:num w:numId="12">
    <w:abstractNumId w:val="6"/>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stylePaneFormatFilter w:val="3F01"/>
  <w:defaultTabStop w:val="709"/>
  <w:hyphenationZone w:val="425"/>
  <w:characterSpacingControl w:val="doNotCompress"/>
  <w:hdrShapeDefaults>
    <o:shapedefaults v:ext="edit" spidmax="7170"/>
  </w:hdrShapeDefaults>
  <w:footnotePr>
    <w:footnote w:id="-1"/>
    <w:footnote w:id="0"/>
  </w:footnotePr>
  <w:endnotePr>
    <w:endnote w:id="-1"/>
    <w:endnote w:id="0"/>
  </w:endnotePr>
  <w:compat/>
  <w:rsids>
    <w:rsidRoot w:val="00EE3171"/>
    <w:rsid w:val="00053DD9"/>
    <w:rsid w:val="000A6069"/>
    <w:rsid w:val="000A6540"/>
    <w:rsid w:val="000B05B3"/>
    <w:rsid w:val="000C79BE"/>
    <w:rsid w:val="001275D0"/>
    <w:rsid w:val="001A6D29"/>
    <w:rsid w:val="001D7801"/>
    <w:rsid w:val="00224D33"/>
    <w:rsid w:val="00240302"/>
    <w:rsid w:val="00262B6D"/>
    <w:rsid w:val="002E0C03"/>
    <w:rsid w:val="002E5822"/>
    <w:rsid w:val="003133E7"/>
    <w:rsid w:val="003E4673"/>
    <w:rsid w:val="003E4AE9"/>
    <w:rsid w:val="003F5FD0"/>
    <w:rsid w:val="00485FE7"/>
    <w:rsid w:val="004941EB"/>
    <w:rsid w:val="004949EE"/>
    <w:rsid w:val="004B4BFC"/>
    <w:rsid w:val="004C0BA5"/>
    <w:rsid w:val="004F3C4E"/>
    <w:rsid w:val="0050263C"/>
    <w:rsid w:val="00526452"/>
    <w:rsid w:val="0055638F"/>
    <w:rsid w:val="005B7F48"/>
    <w:rsid w:val="005F1A9A"/>
    <w:rsid w:val="0061552F"/>
    <w:rsid w:val="00674605"/>
    <w:rsid w:val="00676EDE"/>
    <w:rsid w:val="006E0B07"/>
    <w:rsid w:val="00702074"/>
    <w:rsid w:val="007214DE"/>
    <w:rsid w:val="00764E2C"/>
    <w:rsid w:val="00786A2A"/>
    <w:rsid w:val="007A5B8F"/>
    <w:rsid w:val="0084586A"/>
    <w:rsid w:val="00882ED0"/>
    <w:rsid w:val="00893F5D"/>
    <w:rsid w:val="008D504A"/>
    <w:rsid w:val="008F4EB0"/>
    <w:rsid w:val="0091675F"/>
    <w:rsid w:val="009C24AE"/>
    <w:rsid w:val="009F4117"/>
    <w:rsid w:val="00A25A96"/>
    <w:rsid w:val="00AB2DF6"/>
    <w:rsid w:val="00AF2A91"/>
    <w:rsid w:val="00B30CF6"/>
    <w:rsid w:val="00B4648A"/>
    <w:rsid w:val="00BA0EE1"/>
    <w:rsid w:val="00BD65D1"/>
    <w:rsid w:val="00C20338"/>
    <w:rsid w:val="00C80D13"/>
    <w:rsid w:val="00CC77DE"/>
    <w:rsid w:val="00CE18F6"/>
    <w:rsid w:val="00CE4FB5"/>
    <w:rsid w:val="00D12F65"/>
    <w:rsid w:val="00D3088E"/>
    <w:rsid w:val="00D60E81"/>
    <w:rsid w:val="00E0766E"/>
    <w:rsid w:val="00E25030"/>
    <w:rsid w:val="00E42ACD"/>
    <w:rsid w:val="00EA2F0C"/>
    <w:rsid w:val="00EE3171"/>
    <w:rsid w:val="00F34B43"/>
    <w:rsid w:val="00F7688F"/>
    <w:rsid w:val="00FD65F5"/>
    <w:rsid w:val="00FF0304"/>
    <w:rsid w:val="00FF3E3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11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EE3171"/>
    <w:pPr>
      <w:tabs>
        <w:tab w:val="center" w:pos="4252"/>
        <w:tab w:val="right" w:pos="8504"/>
      </w:tabs>
    </w:pPr>
  </w:style>
  <w:style w:type="character" w:styleId="Nmerodepgina">
    <w:name w:val="page number"/>
    <w:basedOn w:val="Fuentedeprrafopredeter"/>
    <w:rsid w:val="00EE3171"/>
  </w:style>
  <w:style w:type="paragraph" w:styleId="Encabezado">
    <w:name w:val="header"/>
    <w:basedOn w:val="Normal"/>
    <w:rsid w:val="00EE3171"/>
    <w:pPr>
      <w:tabs>
        <w:tab w:val="center" w:pos="4252"/>
        <w:tab w:val="right" w:pos="8504"/>
      </w:tabs>
    </w:pPr>
  </w:style>
  <w:style w:type="paragraph" w:styleId="Textonotapie">
    <w:name w:val="footnote text"/>
    <w:basedOn w:val="Normal"/>
    <w:semiHidden/>
    <w:rsid w:val="00EE3171"/>
    <w:rPr>
      <w:sz w:val="20"/>
      <w:szCs w:val="20"/>
    </w:rPr>
  </w:style>
  <w:style w:type="character" w:styleId="Refdenotaalpie">
    <w:name w:val="footnote reference"/>
    <w:basedOn w:val="Fuentedeprrafopredeter"/>
    <w:semiHidden/>
    <w:rsid w:val="00EE3171"/>
    <w:rPr>
      <w:vertAlign w:val="superscript"/>
    </w:rPr>
  </w:style>
  <w:style w:type="character" w:styleId="Hipervnculo">
    <w:name w:val="Hyperlink"/>
    <w:basedOn w:val="Fuentedeprrafopredeter"/>
    <w:rsid w:val="00CC77DE"/>
    <w:rPr>
      <w:color w:val="0000FF"/>
      <w:u w:val="single"/>
    </w:rPr>
  </w:style>
  <w:style w:type="paragraph" w:styleId="Prrafodelista">
    <w:name w:val="List Paragraph"/>
    <w:basedOn w:val="Normal"/>
    <w:uiPriority w:val="34"/>
    <w:qFormat/>
    <w:rsid w:val="00F7688F"/>
    <w:pPr>
      <w:spacing w:after="200" w:line="276" w:lineRule="auto"/>
      <w:ind w:left="708"/>
    </w:pPr>
    <w:rPr>
      <w:rFonts w:ascii="Calibri" w:eastAsia="Calibri" w:hAnsi="Calibri"/>
      <w:sz w:val="22"/>
      <w:szCs w:val="22"/>
      <w:lang w:eastAsia="en-US"/>
    </w:rPr>
  </w:style>
  <w:style w:type="table" w:styleId="Tablaconcuadrcula">
    <w:name w:val="Table Grid"/>
    <w:basedOn w:val="Tablanormal"/>
    <w:rsid w:val="00893F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D65D1"/>
    <w:pPr>
      <w:spacing w:before="100" w:beforeAutospacing="1" w:after="100" w:afterAutospacing="1"/>
    </w:pPr>
    <w:rPr>
      <w:rFonts w:eastAsia="Calibri"/>
      <w:lang w:val="es-MX" w:eastAsia="es-MX"/>
    </w:rPr>
  </w:style>
  <w:style w:type="paragraph" w:styleId="Textodeglobo">
    <w:name w:val="Balloon Text"/>
    <w:basedOn w:val="Normal"/>
    <w:link w:val="TextodegloboCar"/>
    <w:rsid w:val="00702074"/>
    <w:rPr>
      <w:rFonts w:ascii="Tahoma" w:hAnsi="Tahoma" w:cs="Tahoma"/>
      <w:sz w:val="16"/>
      <w:szCs w:val="16"/>
    </w:rPr>
  </w:style>
  <w:style w:type="character" w:customStyle="1" w:styleId="TextodegloboCar">
    <w:name w:val="Texto de globo Car"/>
    <w:basedOn w:val="Fuentedeprrafopredeter"/>
    <w:link w:val="Textodeglobo"/>
    <w:rsid w:val="00702074"/>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858</Words>
  <Characters>4724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Seguimiento de los aspectos susceptibles de mejora derivados de los informes y evaluaciones externas a programas federales 2008</vt:lpstr>
    </vt:vector>
  </TitlesOfParts>
  <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Seguimiento de los aspectos susceptibles de mejora derivados de los informes y evaluaciones externas a programas federales 2008</dc:title>
  <dc:creator>SEP</dc:creator>
  <cp:lastModifiedBy>SEP</cp:lastModifiedBy>
  <cp:revision>4</cp:revision>
  <dcterms:created xsi:type="dcterms:W3CDTF">2010-04-23T18:54:00Z</dcterms:created>
  <dcterms:modified xsi:type="dcterms:W3CDTF">2010-04-28T17:09:00Z</dcterms:modified>
</cp:coreProperties>
</file>